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28" w:rsidRDefault="00B260A9">
      <w:pPr>
        <w:rPr>
          <w:rFonts w:ascii="Tahoma" w:hAnsi="Tahoma" w:cs="Tahoma"/>
          <w:b/>
          <w:smallCaps w:val="0"/>
        </w:rPr>
      </w:pPr>
      <w:bookmarkStart w:id="0" w:name="_GoBack"/>
      <w:bookmarkEnd w:id="0"/>
      <w:r>
        <w:rPr>
          <w:rFonts w:ascii="Tahoma" w:hAnsi="Tahoma" w:cs="Tahoma"/>
          <w:b/>
          <w:smallCaps w:val="0"/>
        </w:rPr>
        <w:t>Roberto Basile</w:t>
      </w:r>
    </w:p>
    <w:p w:rsidR="008C7684" w:rsidRDefault="008C7684">
      <w:pPr>
        <w:rPr>
          <w:rFonts w:ascii="Tahoma" w:hAnsi="Tahoma" w:cs="Tahoma"/>
          <w:b/>
          <w:smallCaps w:val="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7052"/>
      </w:tblGrid>
      <w:tr w:rsidR="00644C91" w:rsidRPr="008C7684" w:rsidTr="008C7684">
        <w:tc>
          <w:tcPr>
            <w:tcW w:w="9854" w:type="dxa"/>
            <w:gridSpan w:val="3"/>
          </w:tcPr>
          <w:p w:rsidR="00644C91" w:rsidRPr="008A453B" w:rsidRDefault="00644C91" w:rsidP="003808C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A453B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8A453B">
              <w:rPr>
                <w:b/>
                <w:bCs/>
                <w:sz w:val="22"/>
                <w:szCs w:val="22"/>
              </w:rPr>
              <w:t xml:space="preserve"> of “Politica economica”</w:t>
            </w:r>
          </w:p>
          <w:p w:rsidR="00644C91" w:rsidRPr="00037371" w:rsidRDefault="00644C91" w:rsidP="003808C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  <w:r w:rsidRPr="008A453B">
              <w:rPr>
                <w:b/>
                <w:bCs/>
                <w:sz w:val="22"/>
                <w:szCs w:val="22"/>
                <w:lang w:val="en-US"/>
              </w:rPr>
              <w:t xml:space="preserve"> “</w:t>
            </w:r>
            <w:r w:rsidRPr="008A453B">
              <w:rPr>
                <w:rFonts w:ascii="Calibri" w:eastAsia="Calibri" w:hAnsi="Calibri" w:cs="Calibri"/>
                <w:b/>
                <w:bCs/>
                <w:i/>
                <w:smallCaps w:val="0"/>
                <w:sz w:val="22"/>
                <w:szCs w:val="22"/>
                <w:lang w:val="en-US" w:eastAsia="en-US"/>
              </w:rPr>
              <w:t>Economic Policy</w:t>
            </w:r>
            <w:r w:rsidRPr="008A453B">
              <w:rPr>
                <w:b/>
                <w:bCs/>
                <w:sz w:val="22"/>
                <w:szCs w:val="22"/>
                <w:lang w:val="en-US"/>
              </w:rPr>
              <w:t>”</w:t>
            </w:r>
          </w:p>
        </w:tc>
      </w:tr>
      <w:tr w:rsidR="00644C91" w:rsidRPr="00644C91" w:rsidTr="008C7684">
        <w:tc>
          <w:tcPr>
            <w:tcW w:w="9854" w:type="dxa"/>
            <w:gridSpan w:val="3"/>
          </w:tcPr>
          <w:p w:rsidR="00644C91" w:rsidRPr="00644C91" w:rsidRDefault="00644C91" w:rsidP="003808CA">
            <w:pPr>
              <w:rPr>
                <w:b/>
                <w:bCs/>
                <w:sz w:val="22"/>
                <w:szCs w:val="22"/>
              </w:rPr>
            </w:pPr>
            <w:r w:rsidRPr="00644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Code:</w:t>
            </w:r>
            <w:r w:rsidRPr="00644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644C91" w:rsidRPr="000320A8" w:rsidRDefault="00644C91" w:rsidP="003808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Compulsory</w:t>
            </w:r>
            <w:proofErr w:type="spellEnd"/>
          </w:p>
          <w:p w:rsidR="00644C91" w:rsidRPr="000320A8" w:rsidRDefault="00644C91" w:rsidP="003808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1st </w:t>
            </w:r>
            <w:proofErr w:type="spellStart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Cycle</w:t>
            </w:r>
            <w:proofErr w:type="spellEnd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 in ECONOMIA E AMMINISTRAZIONE DELLE IMPRESE, 3</w:t>
            </w:r>
            <w:proofErr w:type="gramStart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vertAlign w:val="superscript"/>
                <w:lang w:eastAsia="en-US"/>
              </w:rPr>
              <w:t>rd</w:t>
            </w:r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year</w:t>
            </w:r>
            <w:proofErr w:type="spellEnd"/>
            <w:proofErr w:type="gramEnd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 , 2</w:t>
            </w:r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vertAlign w:val="superscript"/>
                <w:lang w:eastAsia="en-US"/>
              </w:rPr>
              <w:t>nd</w:t>
            </w:r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semester</w:t>
            </w:r>
            <w:proofErr w:type="spellEnd"/>
          </w:p>
        </w:tc>
      </w:tr>
      <w:tr w:rsidR="00644C91" w:rsidRPr="00B260A9" w:rsidTr="008C7684">
        <w:tc>
          <w:tcPr>
            <w:tcW w:w="9854" w:type="dxa"/>
            <w:gridSpan w:val="3"/>
          </w:tcPr>
          <w:p w:rsidR="00644C91" w:rsidRPr="000320A8" w:rsidRDefault="00644C91" w:rsidP="003808CA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B260A9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val="en-US" w:eastAsia="en-US"/>
              </w:rPr>
              <w:t xml:space="preserve">Number of ECTS credits: 9 (workload is 225 hours; 1 </w:t>
            </w:r>
            <w:proofErr w:type="gramStart"/>
            <w:r w:rsidRPr="00B260A9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val="en-US" w:eastAsia="en-US"/>
              </w:rPr>
              <w:t>credit  =</w:t>
            </w:r>
            <w:proofErr w:type="gramEnd"/>
            <w:r w:rsidRPr="00B260A9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val="en-US" w:eastAsia="en-US"/>
              </w:rPr>
              <w:t xml:space="preserve"> 25 hours)</w:t>
            </w:r>
          </w:p>
        </w:tc>
      </w:tr>
      <w:tr w:rsidR="00644C91" w:rsidRPr="00644C91" w:rsidTr="008C7684">
        <w:tc>
          <w:tcPr>
            <w:tcW w:w="9854" w:type="dxa"/>
            <w:gridSpan w:val="3"/>
          </w:tcPr>
          <w:p w:rsidR="00644C91" w:rsidRPr="00644C91" w:rsidRDefault="00644C91" w:rsidP="003808CA">
            <w:pPr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</w:pPr>
            <w:proofErr w:type="spellStart"/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Teacher</w:t>
            </w:r>
            <w:proofErr w:type="spellEnd"/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: </w:t>
            </w:r>
            <w:r w:rsidR="00B260A9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Roberto Basile</w:t>
            </w:r>
          </w:p>
        </w:tc>
      </w:tr>
      <w:tr w:rsidR="008C7684" w:rsidRPr="00B260A9" w:rsidTr="008C7684">
        <w:tc>
          <w:tcPr>
            <w:tcW w:w="392" w:type="dxa"/>
            <w:vAlign w:val="center"/>
          </w:tcPr>
          <w:p w:rsidR="008C7684" w:rsidRPr="008C7684" w:rsidRDefault="008C7684" w:rsidP="008C768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C768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7130C5" w:rsidRPr="008C7684" w:rsidRDefault="008C7684" w:rsidP="007130C5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Course objectives </w:t>
            </w:r>
          </w:p>
          <w:p w:rsidR="008C7684" w:rsidRPr="008C7684" w:rsidRDefault="008C7684" w:rsidP="008C7684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7052" w:type="dxa"/>
          </w:tcPr>
          <w:p w:rsidR="00D31BBC" w:rsidRDefault="00D31BBC" w:rsidP="00D31BBC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D31BBC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The main purpose of the course is to </w:t>
            </w:r>
            <w:r w:rsidR="00C06405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analyze</w:t>
            </w:r>
            <w:r w:rsidRPr="00D31BBC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aims, instruments and effectiveness of policy interventions in a manner appropriate for students which should already know, albeit at an elementary level, the main macroeconomic models. </w:t>
            </w:r>
          </w:p>
          <w:p w:rsidR="008C7684" w:rsidRPr="008C7684" w:rsidRDefault="008C7684" w:rsidP="004141EC">
            <w:pP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On successful completion of this module, the student should understand 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how economic policy is designed and implemented, </w:t>
            </w:r>
            <w:r w:rsidR="006F31A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contrast </w:t>
            </w: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the 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policy conclusions of the main economic schools – Keynesian, </w:t>
            </w:r>
            <w:r w:rsidR="00835435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M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onetarist, </w:t>
            </w:r>
            <w:r w:rsidR="00835435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N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ew </w:t>
            </w:r>
            <w:r w:rsidR="00835435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C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lassical and </w:t>
            </w:r>
            <w:r w:rsidR="00835435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N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ew Keynesian</w:t>
            </w:r>
            <w:r w:rsidR="004141E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,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4141E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as well as be aware of the new economic policy challenges posed by the crisis.</w:t>
            </w:r>
          </w:p>
        </w:tc>
      </w:tr>
      <w:tr w:rsidR="008C7684" w:rsidRPr="00B260A9" w:rsidTr="008C7684">
        <w:tc>
          <w:tcPr>
            <w:tcW w:w="392" w:type="dxa"/>
            <w:vAlign w:val="center"/>
          </w:tcPr>
          <w:p w:rsidR="008C7684" w:rsidRPr="008C7684" w:rsidRDefault="008C7684" w:rsidP="008C768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C768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8C7684" w:rsidRPr="007130C5" w:rsidRDefault="007130C5" w:rsidP="008C7684">
            <w:pP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7130C5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Course content and Learning outcomes (Dublin descriptors)</w:t>
            </w:r>
          </w:p>
        </w:tc>
        <w:tc>
          <w:tcPr>
            <w:tcW w:w="7052" w:type="dxa"/>
          </w:tcPr>
          <w:p w:rsidR="008C7684" w:rsidRPr="008C7684" w:rsidRDefault="008C7684" w:rsidP="008C7684">
            <w:pPr>
              <w:ind w:left="33" w:hanging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Topics of the module include: </w:t>
            </w:r>
          </w:p>
          <w:p w:rsidR="007061BF" w:rsidRDefault="007061BF" w:rsidP="007061BF">
            <w:pP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Fiscal and monetary policy tools</w:t>
            </w: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: 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Taxation,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A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utomatic stabilizers,</w:t>
            </w: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Government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financing constraint and public debt, Money supply, Methods of monetary control.</w:t>
            </w:r>
          </w:p>
          <w:p w:rsidR="008C7684" w:rsidRPr="008C7684" w:rsidRDefault="00E45D32" w:rsidP="00FA2DB7">
            <w:pPr>
              <w:ind w:firstLine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 w:rsidRPr="00E45D32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Monetary policy</w:t>
            </w: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 and expectations: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Monetarist Phillips curve, Adaptive expectations, Short- and long run equilibrium, Rational expectations, Policy ineffectiveness proposition</w:t>
            </w:r>
            <w:r w:rsid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.</w:t>
            </w:r>
          </w:p>
          <w:p w:rsidR="00835435" w:rsidRPr="00835435" w:rsidRDefault="00835435" w:rsidP="00FA2DB7">
            <w:pPr>
              <w:ind w:left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Theory of economic policy: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Ti</w:t>
            </w:r>
            <w:r w:rsidR="00C0640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n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bergen 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theorem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, Mundell 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theorem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, Rules versus </w:t>
            </w:r>
            <w:r w:rsidR="00FA2DB7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activist policy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, 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Time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c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onsistency of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e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conomic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p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olicy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.</w:t>
            </w:r>
          </w:p>
          <w:p w:rsidR="00FA2DB7" w:rsidRDefault="00FA2DB7" w:rsidP="00FA2DB7">
            <w:pPr>
              <w:ind w:left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Economic policy in o</w:t>
            </w:r>
            <w:r w:rsidR="00835435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pen </w:t>
            </w: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economies</w:t>
            </w:r>
            <w:r w:rsidR="008C7684"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: </w:t>
            </w:r>
            <w:r w:rsidRPr="00FA2DB7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Balance of payment</w:t>
            </w:r>
            <w:r w:rsidR="006F31AC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s</w:t>
            </w:r>
            <w:r w:rsidRPr="00FA2DB7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,</w:t>
            </w: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Pr="00FA2DB7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Exchange rates,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External disequilibrium and adjustment mechanisms</w:t>
            </w:r>
            <w:r w:rsidR="006F31AC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and policies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, Mundell-Fleming model. </w:t>
            </w:r>
          </w:p>
          <w:p w:rsidR="00C337C2" w:rsidRPr="00C337C2" w:rsidRDefault="00C337C2" w:rsidP="00FA2DB7">
            <w:pPr>
              <w:ind w:left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Economic policy in the crisis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: liquidity trap and monetary policy ineffectiveness, zero lower bound constraint and unconventional monetary policy, sovereign debt crisis and fiscal consolidation, fiscal policy in a depressed economy.</w:t>
            </w:r>
          </w:p>
          <w:p w:rsidR="008C7684" w:rsidRPr="008C7684" w:rsidRDefault="008C7684" w:rsidP="008C7684">
            <w:pPr>
              <w:ind w:left="33" w:hanging="33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:rsidR="008C7684" w:rsidRPr="008C7684" w:rsidRDefault="008C7684" w:rsidP="008C7684">
            <w:pPr>
              <w:ind w:left="33" w:hanging="33"/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On successful completion of this module, </w:t>
            </w:r>
            <w:r w:rsidR="00FA3303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the </w:t>
            </w: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student</w:t>
            </w:r>
            <w:r w:rsidR="00FA3303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should </w:t>
            </w:r>
          </w:p>
          <w:p w:rsidR="008C7684" w:rsidRPr="008C7684" w:rsidRDefault="008C7684" w:rsidP="008C7684">
            <w:pPr>
              <w:ind w:left="33" w:hanging="33"/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-  have </w:t>
            </w:r>
            <w:r w:rsidR="006A58AC"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knowledge and understanding</w:t>
            </w:r>
            <w:r w:rsidR="006A58AC"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of </w:t>
            </w:r>
            <w:r w:rsidR="006A58A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macroeconomic models;</w:t>
            </w:r>
          </w:p>
          <w:p w:rsidR="00E65E51" w:rsidRDefault="008C7684" w:rsidP="00E65E51">
            <w:pPr>
              <w:ind w:left="33" w:hanging="33"/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-  </w:t>
            </w:r>
            <w:r w:rsidR="00CD24F1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compare</w:t>
            </w:r>
            <w:r w:rsidR="00CD24F1" w:rsidRPr="00EA15DA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CD24F1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and evaluate </w:t>
            </w:r>
            <w:r w:rsidR="00E65E51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the </w:t>
            </w:r>
            <w:r w:rsidR="00EA15DA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major</w:t>
            </w:r>
            <w:r w:rsidR="00E65E51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EA15DA" w:rsidRPr="00EA15DA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rival </w:t>
            </w:r>
            <w:r w:rsidR="00E65E51" w:rsidRPr="00EA15DA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EA15DA" w:rsidRPr="00EA15DA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economic theories </w:t>
            </w:r>
            <w:r w:rsidR="00E65E51" w:rsidRPr="00EA15DA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and</w:t>
            </w:r>
            <w:r w:rsidR="00E65E51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the corresponding policy prescriptions;</w:t>
            </w:r>
          </w:p>
          <w:p w:rsidR="00E65E51" w:rsidRPr="008C7684" w:rsidRDefault="00E65E51" w:rsidP="00E65E51">
            <w:pPr>
              <w:ind w:left="33" w:hanging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-  </w:t>
            </w:r>
            <w:proofErr w:type="spellStart"/>
            <w:r w:rsidR="00CD24F1" w:rsidRPr="00CD24F1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analyse</w:t>
            </w:r>
            <w:proofErr w:type="spellEnd"/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CD24F1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and </w:t>
            </w:r>
            <w:r w:rsidR="00CD24F1" w:rsidRPr="00CD24F1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assess</w:t>
            </w:r>
            <w:r w:rsidR="00CD24F1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the role of Government in the economy;</w:t>
            </w:r>
          </w:p>
          <w:p w:rsidR="008C7684" w:rsidRPr="008C7684" w:rsidRDefault="008C7684" w:rsidP="008C7684">
            <w:pPr>
              <w:ind w:left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- </w:t>
            </w: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demonstrate skill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in </w:t>
            </w:r>
            <w:r w:rsidR="00E65E51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economic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reasoning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 xml:space="preserve"> and </w:t>
            </w: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IE" w:eastAsia="en-US"/>
              </w:rPr>
              <w:t xml:space="preserve">ability 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 xml:space="preserve">to </w:t>
            </w:r>
            <w:r w:rsidR="00E65E51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>understand current economic problems;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</w:p>
          <w:p w:rsidR="00E65E51" w:rsidRPr="008C7684" w:rsidRDefault="008C7684" w:rsidP="00EA15DA">
            <w:pPr>
              <w:ind w:left="33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- 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>demonstrate</w:t>
            </w: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IE" w:eastAsia="en-US"/>
              </w:rPr>
              <w:t xml:space="preserve"> capacity 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>for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reading and understand other texts on related topics.</w:t>
            </w:r>
            <w:r w:rsidRPr="008C7684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C7684" w:rsidRPr="00B260A9" w:rsidTr="008C7684">
        <w:tc>
          <w:tcPr>
            <w:tcW w:w="392" w:type="dxa"/>
            <w:vAlign w:val="center"/>
          </w:tcPr>
          <w:p w:rsidR="008C7684" w:rsidRPr="008C7684" w:rsidRDefault="008C7684" w:rsidP="008C768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C768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C7684" w:rsidRPr="008C7684" w:rsidRDefault="008C7684" w:rsidP="008C7684">
            <w:pP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Prerequisites and learning activities</w:t>
            </w:r>
          </w:p>
        </w:tc>
        <w:tc>
          <w:tcPr>
            <w:tcW w:w="7052" w:type="dxa"/>
          </w:tcPr>
          <w:p w:rsidR="008C7684" w:rsidRPr="008C7684" w:rsidRDefault="008C7684" w:rsidP="00EA15DA">
            <w:pPr>
              <w:ind w:left="33" w:hanging="33"/>
              <w:rPr>
                <w:rFonts w:ascii="Arial" w:eastAsia="Calibri" w:hAnsi="Arial" w:cs="Arial"/>
                <w:b/>
                <w:bCs/>
                <w:smallCaps w:val="0"/>
                <w:color w:val="0000CC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The student must know the basic notions of </w:t>
            </w:r>
            <w:r w:rsidR="00E65E51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economic principles </w:t>
            </w:r>
            <w:r w:rsidR="00EA15DA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and introductory macroeconomic theories </w:t>
            </w: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contained in the exams </w:t>
            </w:r>
            <w:r w:rsidR="00FA2DB7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Microeconomy and Macroeconomy</w:t>
            </w:r>
          </w:p>
        </w:tc>
      </w:tr>
      <w:tr w:rsidR="008C7684" w:rsidRPr="00FA2DB7" w:rsidTr="008C7684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C7684" w:rsidRPr="008C7684" w:rsidRDefault="008C7684" w:rsidP="008C768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C768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7684" w:rsidRPr="008C7684" w:rsidRDefault="008C7684" w:rsidP="008C7684">
            <w:pP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Teaching methods</w:t>
            </w:r>
          </w:p>
          <w:p w:rsidR="008C7684" w:rsidRPr="008C7684" w:rsidRDefault="008C7684" w:rsidP="008C7684">
            <w:pP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and language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A2FCF" w:rsidRDefault="008C7684" w:rsidP="008C7684">
            <w:pPr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</w:pPr>
            <w:r w:rsidRPr="007061BF"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  <w:t>Lectures</w:t>
            </w:r>
            <w:r w:rsidR="007A2FCF"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  <w:t>,</w:t>
            </w:r>
            <w:r w:rsidR="007A2FCF" w:rsidRPr="007A2FCF"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exercises</w:t>
            </w:r>
            <w:r w:rsidRPr="007061BF"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. </w:t>
            </w:r>
          </w:p>
          <w:p w:rsidR="008C7684" w:rsidRPr="007061BF" w:rsidRDefault="008C7684" w:rsidP="008C7684">
            <w:pPr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</w:pPr>
            <w:r w:rsidRPr="00646A94">
              <w:rPr>
                <w:rFonts w:asciiTheme="minorHAnsi" w:eastAsia="Calibri" w:hAnsiTheme="minorHAnsi" w:cs="Calibri"/>
                <w:b/>
                <w:bCs/>
                <w:smallCaps w:val="0"/>
                <w:sz w:val="20"/>
                <w:szCs w:val="20"/>
                <w:lang w:val="en-US" w:eastAsia="en-US"/>
              </w:rPr>
              <w:t>Language</w:t>
            </w:r>
            <w:r w:rsidRPr="007061BF"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: Italian </w:t>
            </w:r>
          </w:p>
          <w:p w:rsidR="008C7684" w:rsidRPr="007061BF" w:rsidRDefault="008C7684" w:rsidP="008C7684">
            <w:pPr>
              <w:rPr>
                <w:rFonts w:asciiTheme="minorHAnsi" w:eastAsia="Calibri" w:hAnsiTheme="minorHAnsi" w:cs="Calibri"/>
                <w:b/>
                <w:bCs/>
                <w:smallCaps w:val="0"/>
                <w:sz w:val="20"/>
                <w:szCs w:val="20"/>
                <w:lang w:val="en-US" w:eastAsia="en-US"/>
              </w:rPr>
            </w:pPr>
            <w:r w:rsidRPr="007061BF">
              <w:rPr>
                <w:rFonts w:asciiTheme="minorHAnsi" w:eastAsia="Calibri" w:hAnsiTheme="minorHAnsi" w:cs="Calibri"/>
                <w:b/>
                <w:bCs/>
                <w:smallCaps w:val="0"/>
                <w:sz w:val="20"/>
                <w:szCs w:val="20"/>
                <w:lang w:val="en-US" w:eastAsia="en-US"/>
              </w:rPr>
              <w:t xml:space="preserve">Ref. Text books </w:t>
            </w:r>
          </w:p>
          <w:p w:rsidR="008C7684" w:rsidRPr="00FA2DB7" w:rsidRDefault="007061BF" w:rsidP="0055358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eastAsia="en-US"/>
              </w:rPr>
            </w:pPr>
            <w:r w:rsidRPr="007061BF">
              <w:rPr>
                <w:rFonts w:asciiTheme="minorHAnsi" w:hAnsiTheme="minorHAnsi"/>
                <w:smallCaps w:val="0"/>
                <w:sz w:val="20"/>
                <w:szCs w:val="20"/>
              </w:rPr>
              <w:t xml:space="preserve">- M. Mulino, </w:t>
            </w:r>
            <w:r w:rsidRPr="007061BF">
              <w:rPr>
                <w:rFonts w:asciiTheme="minorHAnsi" w:hAnsiTheme="minorHAnsi"/>
                <w:i/>
                <w:iCs/>
                <w:smallCaps w:val="0"/>
                <w:sz w:val="20"/>
                <w:szCs w:val="20"/>
              </w:rPr>
              <w:t>Lezioni di politica economica</w:t>
            </w:r>
            <w:r w:rsidRPr="007061BF">
              <w:rPr>
                <w:rFonts w:asciiTheme="minorHAnsi" w:hAnsiTheme="minorHAnsi"/>
                <w:iCs/>
                <w:smallCaps w:val="0"/>
                <w:sz w:val="20"/>
                <w:szCs w:val="20"/>
              </w:rPr>
              <w:t xml:space="preserve">, </w:t>
            </w:r>
            <w:proofErr w:type="spellStart"/>
            <w:r w:rsidR="0055358B">
              <w:rPr>
                <w:rFonts w:asciiTheme="minorHAnsi" w:hAnsiTheme="minorHAnsi"/>
                <w:iCs/>
                <w:smallCaps w:val="0"/>
                <w:sz w:val="20"/>
                <w:szCs w:val="20"/>
              </w:rPr>
              <w:t>Wolters</w:t>
            </w:r>
            <w:proofErr w:type="spellEnd"/>
            <w:r w:rsidR="0055358B">
              <w:rPr>
                <w:rFonts w:asciiTheme="minorHAnsi" w:hAnsiTheme="minorHAnsi"/>
                <w:iCs/>
                <w:smallCaps w:val="0"/>
                <w:sz w:val="20"/>
                <w:szCs w:val="20"/>
              </w:rPr>
              <w:t xml:space="preserve"> </w:t>
            </w:r>
            <w:proofErr w:type="spellStart"/>
            <w:r w:rsidR="0055358B">
              <w:rPr>
                <w:rFonts w:asciiTheme="minorHAnsi" w:hAnsiTheme="minorHAnsi"/>
                <w:iCs/>
                <w:smallCaps w:val="0"/>
                <w:sz w:val="20"/>
                <w:szCs w:val="20"/>
              </w:rPr>
              <w:t>Kluwer</w:t>
            </w:r>
            <w:proofErr w:type="spellEnd"/>
            <w:r w:rsidR="0055358B">
              <w:rPr>
                <w:rFonts w:asciiTheme="minorHAnsi" w:hAnsiTheme="minorHAnsi"/>
                <w:iCs/>
                <w:smallCaps w:val="0"/>
                <w:sz w:val="20"/>
                <w:szCs w:val="20"/>
              </w:rPr>
              <w:t>, 2016</w:t>
            </w:r>
            <w:r w:rsidRPr="007061BF">
              <w:rPr>
                <w:rFonts w:asciiTheme="minorHAnsi" w:hAnsiTheme="minorHAnsi"/>
                <w:iCs/>
                <w:smallCaps w:val="0"/>
                <w:sz w:val="20"/>
                <w:szCs w:val="20"/>
              </w:rPr>
              <w:t>.</w:t>
            </w:r>
          </w:p>
        </w:tc>
      </w:tr>
      <w:tr w:rsidR="008C7684" w:rsidRPr="00FA2DB7" w:rsidTr="008C7684">
        <w:trPr>
          <w:trHeight w:val="44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C7684" w:rsidRPr="00FA2DB7" w:rsidRDefault="008C7684" w:rsidP="008C768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FA2DB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7684" w:rsidRPr="008C7684" w:rsidRDefault="008C7684" w:rsidP="007A2FCF">
            <w:pP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Assessment methods</w:t>
            </w:r>
            <w:r w:rsidR="007A2FCF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7A2FCF" w:rsidRPr="007A2FCF"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  <w:t>and criteria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C7684" w:rsidRPr="008C7684" w:rsidRDefault="008C7684" w:rsidP="008C768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Written and oral exam.</w:t>
            </w:r>
          </w:p>
        </w:tc>
      </w:tr>
    </w:tbl>
    <w:p w:rsidR="008C7684" w:rsidRPr="008C7684" w:rsidRDefault="008C7684" w:rsidP="008C7684">
      <w:pPr>
        <w:spacing w:after="200" w:line="276" w:lineRule="auto"/>
        <w:rPr>
          <w:rFonts w:ascii="Calibri" w:eastAsia="Calibri" w:hAnsi="Calibri" w:cs="Calibri"/>
          <w:bCs/>
          <w:sz w:val="20"/>
          <w:szCs w:val="20"/>
          <w:lang w:val="en-US" w:eastAsia="en-US"/>
        </w:rPr>
      </w:pPr>
    </w:p>
    <w:sectPr w:rsidR="008C7684" w:rsidRPr="008C7684" w:rsidSect="00611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2B55"/>
    <w:multiLevelType w:val="hybridMultilevel"/>
    <w:tmpl w:val="307455E6"/>
    <w:lvl w:ilvl="0" w:tplc="373091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32B6F"/>
    <w:multiLevelType w:val="hybridMultilevel"/>
    <w:tmpl w:val="E3165F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757BA"/>
    <w:multiLevelType w:val="multilevel"/>
    <w:tmpl w:val="7CA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A5649"/>
    <w:multiLevelType w:val="multilevel"/>
    <w:tmpl w:val="F76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37B1E"/>
    <w:multiLevelType w:val="hybridMultilevel"/>
    <w:tmpl w:val="0868D1DA"/>
    <w:lvl w:ilvl="0" w:tplc="373091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9B"/>
    <w:rsid w:val="00000AF1"/>
    <w:rsid w:val="00016A1B"/>
    <w:rsid w:val="000266DC"/>
    <w:rsid w:val="00027EE4"/>
    <w:rsid w:val="00066C28"/>
    <w:rsid w:val="00076C38"/>
    <w:rsid w:val="00131C6C"/>
    <w:rsid w:val="00134E9B"/>
    <w:rsid w:val="00174F57"/>
    <w:rsid w:val="001E0506"/>
    <w:rsid w:val="001F4EEB"/>
    <w:rsid w:val="00204360"/>
    <w:rsid w:val="00246995"/>
    <w:rsid w:val="002D479D"/>
    <w:rsid w:val="00347985"/>
    <w:rsid w:val="0037358F"/>
    <w:rsid w:val="003752C3"/>
    <w:rsid w:val="003A2D96"/>
    <w:rsid w:val="003A3CAD"/>
    <w:rsid w:val="003F1BC6"/>
    <w:rsid w:val="003F3801"/>
    <w:rsid w:val="004141EC"/>
    <w:rsid w:val="00471013"/>
    <w:rsid w:val="00471326"/>
    <w:rsid w:val="004E04C5"/>
    <w:rsid w:val="00512694"/>
    <w:rsid w:val="00536B02"/>
    <w:rsid w:val="0055358B"/>
    <w:rsid w:val="00583EC9"/>
    <w:rsid w:val="00595574"/>
    <w:rsid w:val="005A0074"/>
    <w:rsid w:val="005A210B"/>
    <w:rsid w:val="005A365A"/>
    <w:rsid w:val="005D4666"/>
    <w:rsid w:val="005E3E68"/>
    <w:rsid w:val="005F46AC"/>
    <w:rsid w:val="00611E3F"/>
    <w:rsid w:val="00613E36"/>
    <w:rsid w:val="00644C91"/>
    <w:rsid w:val="00646A94"/>
    <w:rsid w:val="00652242"/>
    <w:rsid w:val="006727E6"/>
    <w:rsid w:val="00693E4D"/>
    <w:rsid w:val="006A58AC"/>
    <w:rsid w:val="006F31AC"/>
    <w:rsid w:val="007061BF"/>
    <w:rsid w:val="007130C5"/>
    <w:rsid w:val="007272BB"/>
    <w:rsid w:val="00743C18"/>
    <w:rsid w:val="007576E9"/>
    <w:rsid w:val="0078497F"/>
    <w:rsid w:val="007A2FCF"/>
    <w:rsid w:val="007B01EA"/>
    <w:rsid w:val="007E67B6"/>
    <w:rsid w:val="00824511"/>
    <w:rsid w:val="00835143"/>
    <w:rsid w:val="00835435"/>
    <w:rsid w:val="00852B76"/>
    <w:rsid w:val="00863BA3"/>
    <w:rsid w:val="008C7684"/>
    <w:rsid w:val="008D52E0"/>
    <w:rsid w:val="008F6D98"/>
    <w:rsid w:val="00901A31"/>
    <w:rsid w:val="0090471B"/>
    <w:rsid w:val="00927312"/>
    <w:rsid w:val="0094451B"/>
    <w:rsid w:val="00964461"/>
    <w:rsid w:val="0097685F"/>
    <w:rsid w:val="009E7986"/>
    <w:rsid w:val="00A26E61"/>
    <w:rsid w:val="00A46435"/>
    <w:rsid w:val="00A70D4A"/>
    <w:rsid w:val="00A9013A"/>
    <w:rsid w:val="00AC423A"/>
    <w:rsid w:val="00AE4179"/>
    <w:rsid w:val="00AF31DC"/>
    <w:rsid w:val="00B04C3A"/>
    <w:rsid w:val="00B05579"/>
    <w:rsid w:val="00B260A9"/>
    <w:rsid w:val="00B31365"/>
    <w:rsid w:val="00B3434D"/>
    <w:rsid w:val="00B427CF"/>
    <w:rsid w:val="00B533FC"/>
    <w:rsid w:val="00B54491"/>
    <w:rsid w:val="00B82051"/>
    <w:rsid w:val="00B9186B"/>
    <w:rsid w:val="00B9252C"/>
    <w:rsid w:val="00BF5E2C"/>
    <w:rsid w:val="00C06405"/>
    <w:rsid w:val="00C337C2"/>
    <w:rsid w:val="00C4261E"/>
    <w:rsid w:val="00C50320"/>
    <w:rsid w:val="00C56118"/>
    <w:rsid w:val="00CA3A16"/>
    <w:rsid w:val="00CB7A59"/>
    <w:rsid w:val="00CD24F1"/>
    <w:rsid w:val="00CE44BD"/>
    <w:rsid w:val="00CE6068"/>
    <w:rsid w:val="00D22117"/>
    <w:rsid w:val="00D31BBC"/>
    <w:rsid w:val="00D3705C"/>
    <w:rsid w:val="00D402DF"/>
    <w:rsid w:val="00D444A4"/>
    <w:rsid w:val="00D84F17"/>
    <w:rsid w:val="00E01F5E"/>
    <w:rsid w:val="00E10337"/>
    <w:rsid w:val="00E32104"/>
    <w:rsid w:val="00E44302"/>
    <w:rsid w:val="00E45D32"/>
    <w:rsid w:val="00E65E51"/>
    <w:rsid w:val="00EA15DA"/>
    <w:rsid w:val="00EA440A"/>
    <w:rsid w:val="00EA45F5"/>
    <w:rsid w:val="00EB2232"/>
    <w:rsid w:val="00EB737C"/>
    <w:rsid w:val="00F1546E"/>
    <w:rsid w:val="00F44AB8"/>
    <w:rsid w:val="00F6201C"/>
    <w:rsid w:val="00F659A8"/>
    <w:rsid w:val="00F70071"/>
    <w:rsid w:val="00F73AD7"/>
    <w:rsid w:val="00FA2DB7"/>
    <w:rsid w:val="00FA3303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3AF8C0"/>
  <w15:docId w15:val="{37EB579F-AE9F-4EA7-85AC-12E7FE28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11E3F"/>
    <w:rPr>
      <w:smallCaps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78497F"/>
    <w:pPr>
      <w:spacing w:before="100" w:beforeAutospacing="1" w:after="100" w:afterAutospacing="1"/>
      <w:outlineLvl w:val="2"/>
    </w:pPr>
    <w:rPr>
      <w:b/>
      <w:bCs/>
      <w:smallCaps w:val="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78497F"/>
    <w:rPr>
      <w:b/>
      <w:bCs/>
      <w:sz w:val="27"/>
      <w:szCs w:val="27"/>
    </w:rPr>
  </w:style>
  <w:style w:type="character" w:styleId="Collegamentoipertestuale">
    <w:name w:val="Hyperlink"/>
    <w:uiPriority w:val="99"/>
    <w:unhideWhenUsed/>
    <w:rsid w:val="0078497F"/>
    <w:rPr>
      <w:color w:val="0000FF"/>
      <w:u w:val="single"/>
    </w:rPr>
  </w:style>
  <w:style w:type="paragraph" w:styleId="NormaleWeb">
    <w:name w:val="Normal (Web)"/>
    <w:basedOn w:val="Normale"/>
    <w:rsid w:val="00D31BBC"/>
    <w:pPr>
      <w:spacing w:before="100" w:beforeAutospacing="1" w:after="100" w:afterAutospacing="1"/>
    </w:pPr>
    <w:rPr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7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2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763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5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5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0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4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852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5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3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8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94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2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9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6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45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74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5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05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B3B9B-31ED-4849-9628-7E77C476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GEO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GEO</dc:title>
  <dc:subject/>
  <dc:creator>XP</dc:creator>
  <cp:keywords/>
  <cp:lastModifiedBy>Roberto Basile</cp:lastModifiedBy>
  <cp:revision>6</cp:revision>
  <dcterms:created xsi:type="dcterms:W3CDTF">2018-01-22T15:23:00Z</dcterms:created>
  <dcterms:modified xsi:type="dcterms:W3CDTF">2019-01-28T09:20:00Z</dcterms:modified>
</cp:coreProperties>
</file>